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4B" w:rsidRDefault="00321085" w:rsidP="003C044B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2353" wp14:editId="54E00197">
                <wp:simplePos x="0" y="0"/>
                <wp:positionH relativeFrom="column">
                  <wp:posOffset>5572125</wp:posOffset>
                </wp:positionH>
                <wp:positionV relativeFrom="paragraph">
                  <wp:posOffset>8659495</wp:posOffset>
                </wp:positionV>
                <wp:extent cx="926276" cy="30969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85" w:rsidRPr="00741EED" w:rsidRDefault="00321085" w:rsidP="0032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82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75pt;margin-top:681.8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" filled="f" stroked="f">
                <v:textbox>
                  <w:txbxContent>
                    <w:p w:rsidR="00321085" w:rsidRPr="00741EED" w:rsidRDefault="00321085" w:rsidP="0032108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0"/>
        <w:gridCol w:w="1440"/>
        <w:gridCol w:w="3330"/>
      </w:tblGrid>
      <w:tr w:rsidR="003C044B" w:rsidTr="008D64C2">
        <w:trPr>
          <w:trHeight w:val="420"/>
        </w:trPr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Year: F-2</w:t>
            </w:r>
          </w:p>
        </w:tc>
        <w:tc>
          <w:tcPr>
            <w:tcW w:w="4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3C044B">
            <w:pPr>
              <w:widowControl w:val="0"/>
              <w:spacing w:line="240" w:lineRule="auto"/>
              <w:contextualSpacing w:val="0"/>
            </w:pPr>
            <w:r>
              <w:t>Title: Glyphs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pacing w:line="240" w:lineRule="auto"/>
              <w:contextualSpacing w:val="0"/>
            </w:pPr>
            <w:r>
              <w:t>Assessment task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8D59CD" w:rsidP="008D64C2">
            <w:pPr>
              <w:widowControl w:val="0"/>
              <w:spacing w:line="240" w:lineRule="auto"/>
              <w:ind w:right="3676"/>
              <w:contextualSpacing w:val="0"/>
              <w:rPr>
                <w:noProof/>
              </w:rPr>
            </w:pPr>
            <w:r>
              <w:t>Students c</w:t>
            </w:r>
            <w:r w:rsidR="00E002C1" w:rsidRPr="00E002C1">
              <w:t>ollect, explore and sort data about themselves and their classmates using a range of themes. A glyph is a pi</w:t>
            </w:r>
            <w:r w:rsidR="00E002C1">
              <w:t>ctorial representation of data, in this case, to be presented as a digital artwork</w:t>
            </w:r>
            <w:r w:rsidR="00E002C1" w:rsidRPr="00E002C1">
              <w:t>.</w:t>
            </w:r>
            <w:r w:rsidR="00E002C1">
              <w:rPr>
                <w:noProof/>
              </w:rPr>
              <w:t xml:space="preserve"> </w:t>
            </w:r>
          </w:p>
          <w:p w:rsidR="003330F6" w:rsidRDefault="003330F6" w:rsidP="00E002C1">
            <w:pPr>
              <w:widowControl w:val="0"/>
              <w:spacing w:line="240" w:lineRule="auto"/>
              <w:contextualSpacing w:val="0"/>
            </w:pPr>
            <w:r>
              <w:rPr>
                <w:noProof/>
              </w:rPr>
              <w:drawing>
                <wp:inline distT="0" distB="0" distL="0" distR="0" wp14:anchorId="262B7F33" wp14:editId="6DBB8E8F">
                  <wp:extent cx="2785434" cy="1266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450" cy="129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AA3673" w:rsidP="00004D2B">
            <w:pPr>
              <w:widowControl w:val="0"/>
              <w:spacing w:line="240" w:lineRule="auto"/>
              <w:contextualSpacing w:val="0"/>
            </w:pPr>
            <w:r>
              <w:rPr>
                <w:b/>
                <w:lang w:val="en-AU"/>
              </w:rPr>
              <w:t>R</w:t>
            </w:r>
            <w:r w:rsidRPr="00AA3673">
              <w:rPr>
                <w:b/>
                <w:lang w:val="en-AU"/>
              </w:rPr>
              <w:t>elevant Australian Curriculum: Digital Technologies achievement standard</w:t>
            </w:r>
          </w:p>
        </w:tc>
      </w:tr>
      <w:tr w:rsidR="003C044B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 w:rsidRPr="003C044B">
              <w:rPr>
                <w:b/>
                <w:color w:val="16354B"/>
              </w:rPr>
              <w:t>Collect</w:t>
            </w:r>
            <w:r w:rsidRPr="003C044B">
              <w:rPr>
                <w:color w:val="16354B"/>
              </w:rPr>
              <w:t xml:space="preserve"> familiar data and </w:t>
            </w:r>
            <w:r w:rsidRPr="003C044B">
              <w:rPr>
                <w:b/>
                <w:color w:val="16354B"/>
              </w:rPr>
              <w:t>display</w:t>
            </w:r>
            <w:r w:rsidRPr="003C044B">
              <w:rPr>
                <w:color w:val="16354B"/>
              </w:rPr>
              <w:t xml:space="preserve"> them to convey meaning.</w:t>
            </w:r>
          </w:p>
          <w:p w:rsidR="003C044B" w:rsidRDefault="003C044B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 w:rsidRPr="003C044B">
              <w:rPr>
                <w:color w:val="16354B"/>
              </w:rPr>
              <w:t xml:space="preserve">Use digital systems to </w:t>
            </w:r>
            <w:r w:rsidRPr="003C044B">
              <w:rPr>
                <w:b/>
                <w:color w:val="16354B"/>
              </w:rPr>
              <w:t>represent</w:t>
            </w:r>
            <w:r w:rsidRPr="003C044B">
              <w:rPr>
                <w:color w:val="16354B"/>
              </w:rPr>
              <w:t xml:space="preserve"> simple patterns in data in different ways.</w:t>
            </w:r>
          </w:p>
        </w:tc>
      </w:tr>
      <w:tr w:rsidR="003330F6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0F6" w:rsidRPr="003C044B" w:rsidRDefault="003330F6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Relevant Revised Blooms taxonomy: </w:t>
            </w:r>
          </w:p>
        </w:tc>
      </w:tr>
      <w:tr w:rsidR="003330F6" w:rsidTr="008D64C2">
        <w:trPr>
          <w:trHeight w:val="420"/>
        </w:trPr>
        <w:tc>
          <w:tcPr>
            <w:tcW w:w="97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0F6" w:rsidRDefault="003330F6" w:rsidP="00004D2B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Applying </w:t>
            </w:r>
          </w:p>
        </w:tc>
      </w:tr>
      <w:tr w:rsidR="003C044B" w:rsidTr="008D64C2"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8D64C2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Yes/No or progressing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Comments</w:t>
            </w:r>
          </w:p>
        </w:tc>
      </w:tr>
      <w:tr w:rsidR="003C044B" w:rsidTr="008D64C2"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196" w:rsidRDefault="00B716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</w:t>
            </w:r>
            <w:r w:rsidR="003C044B">
              <w:rPr>
                <w:rFonts w:ascii="Proxima Nova" w:eastAsia="Proxima Nova" w:hAnsi="Proxima Nova" w:cs="Proxima Nova"/>
              </w:rPr>
              <w:t xml:space="preserve"> </w:t>
            </w:r>
            <w:r w:rsidR="001D0196" w:rsidRPr="001D0196">
              <w:rPr>
                <w:rFonts w:ascii="Proxima Nova" w:eastAsia="Proxima Nova" w:hAnsi="Proxima Nova" w:cs="Proxima Nova"/>
                <w:b/>
              </w:rPr>
              <w:t>collects</w:t>
            </w:r>
            <w:r w:rsidR="001D0196">
              <w:rPr>
                <w:rFonts w:ascii="Proxima Nova" w:eastAsia="Proxima Nova" w:hAnsi="Proxima Nova" w:cs="Proxima Nova"/>
              </w:rPr>
              <w:t xml:space="preserve"> familiar data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  <w:r w:rsidR="003C044B">
              <w:rPr>
                <w:rFonts w:ascii="Proxima Nova" w:eastAsia="Proxima Nova" w:hAnsi="Proxima Nova" w:cs="Proxima Nova"/>
              </w:rPr>
              <w:t xml:space="preserve"> </w:t>
            </w:r>
          </w:p>
          <w:p w:rsidR="00B716CD" w:rsidRDefault="00B716CD" w:rsidP="00B716CD">
            <w:pPr>
              <w:widowControl w:val="0"/>
              <w:spacing w:line="240" w:lineRule="auto"/>
              <w:ind w:left="4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are their answers to questions about themselves</w:t>
            </w:r>
          </w:p>
          <w:p w:rsidR="00B716CD" w:rsidRDefault="00B716CD" w:rsidP="00B716CD">
            <w:pPr>
              <w:widowControl w:val="0"/>
              <w:spacing w:line="240" w:lineRule="auto"/>
              <w:ind w:left="4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Data is recorded as images, numbers or text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</w:p>
          <w:p w:rsidR="00B716CD" w:rsidRDefault="00B716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</w:p>
          <w:p w:rsidR="003C044B" w:rsidRDefault="008D59CD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</w:t>
            </w:r>
            <w:r w:rsidR="001D0196">
              <w:rPr>
                <w:rFonts w:ascii="Proxima Nova" w:eastAsia="Proxima Nova" w:hAnsi="Proxima Nova" w:cs="Proxima Nova"/>
              </w:rPr>
              <w:t>ata is organised</w:t>
            </w:r>
            <w:r w:rsidR="00B716CD">
              <w:rPr>
                <w:rFonts w:ascii="Proxima Nova" w:eastAsia="Proxima Nova" w:hAnsi="Proxima Nova" w:cs="Proxima Nova"/>
              </w:rPr>
              <w:t xml:space="preserve"> and </w:t>
            </w:r>
            <w:r w:rsidR="00B716CD" w:rsidRPr="00B716CD">
              <w:rPr>
                <w:rFonts w:ascii="Proxima Nova" w:eastAsia="Proxima Nova" w:hAnsi="Proxima Nova" w:cs="Proxima Nova"/>
                <w:b/>
              </w:rPr>
              <w:t>displayed</w:t>
            </w:r>
            <w:r w:rsidR="00B716CD">
              <w:rPr>
                <w:rFonts w:ascii="Proxima Nova" w:eastAsia="Proxima Nova" w:hAnsi="Proxima Nova" w:cs="Proxima Nova"/>
              </w:rPr>
              <w:t xml:space="preserve"> </w:t>
            </w:r>
            <w:r w:rsidR="001D0196">
              <w:rPr>
                <w:rFonts w:ascii="Proxima Nova" w:eastAsia="Proxima Nova" w:hAnsi="Proxima Nova" w:cs="Proxima Nova"/>
              </w:rPr>
              <w:t xml:space="preserve">in </w:t>
            </w:r>
            <w:r w:rsidR="00F31FFF">
              <w:rPr>
                <w:rFonts w:ascii="Proxima Nova" w:eastAsia="Proxima Nova" w:hAnsi="Proxima Nova" w:cs="Proxima Nova"/>
              </w:rPr>
              <w:t>a suitable</w:t>
            </w:r>
            <w:r w:rsidR="001D0196">
              <w:rPr>
                <w:rFonts w:ascii="Proxima Nova" w:eastAsia="Proxima Nova" w:hAnsi="Proxima Nova" w:cs="Proxima Nova"/>
              </w:rPr>
              <w:t xml:space="preserve"> way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AA3673" w:rsidRDefault="00AA3673" w:rsidP="001D019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data is: </w:t>
            </w:r>
          </w:p>
          <w:p w:rsidR="003C044B" w:rsidRDefault="00B716CD" w:rsidP="00F31FF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organised under headings</w:t>
            </w:r>
          </w:p>
          <w:p w:rsidR="00F31FFF" w:rsidRDefault="00F31FFF" w:rsidP="00F31FF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accurate</w:t>
            </w:r>
            <w:r w:rsidR="008D59CD">
              <w:rPr>
                <w:rFonts w:ascii="Proxima Nova" w:eastAsia="Proxima Nova" w:hAnsi="Proxima Nova" w:cs="Proxima Nova"/>
              </w:rPr>
              <w:t>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bookmarkStart w:id="0" w:name="_GoBack"/>
            <w:bookmarkEnd w:id="0"/>
          </w:p>
        </w:tc>
      </w:tr>
      <w:tr w:rsidR="003C044B" w:rsidTr="008D64C2">
        <w:trPr>
          <w:trHeight w:val="2670"/>
        </w:trPr>
        <w:tc>
          <w:tcPr>
            <w:tcW w:w="5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5C0755" w:rsidP="00004D2B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D</w:t>
            </w:r>
            <w:r w:rsidR="00E002C1">
              <w:rPr>
                <w:rFonts w:ascii="Proxima Nova" w:eastAsia="Proxima Nova" w:hAnsi="Proxima Nova" w:cs="Proxima Nova"/>
              </w:rPr>
              <w:t xml:space="preserve">ata is digitally </w:t>
            </w:r>
            <w:r w:rsidR="00E002C1" w:rsidRPr="00E002C1">
              <w:rPr>
                <w:rFonts w:ascii="Proxima Nova" w:eastAsia="Proxima Nova" w:hAnsi="Proxima Nova" w:cs="Proxima Nova"/>
                <w:b/>
              </w:rPr>
              <w:t>represented</w:t>
            </w:r>
            <w:r w:rsidR="00E002C1">
              <w:rPr>
                <w:rFonts w:ascii="Proxima Nova" w:eastAsia="Proxima Nova" w:hAnsi="Proxima Nova" w:cs="Proxima Nova"/>
              </w:rPr>
              <w:t xml:space="preserve"> in different ways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8D59CD" w:rsidRDefault="003C044B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can</w:t>
            </w:r>
            <w:r w:rsidR="008D59CD">
              <w:rPr>
                <w:rFonts w:ascii="Proxima Nova" w:eastAsia="Proxima Nova" w:hAnsi="Proxima Nova" w:cs="Proxima Nova"/>
              </w:rPr>
              <w:t>: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:rsidR="008D59CD" w:rsidRDefault="008D59CD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      -     </w:t>
            </w:r>
            <w:r w:rsidR="00E002C1">
              <w:rPr>
                <w:rFonts w:ascii="Proxima Nova" w:eastAsia="Proxima Nova" w:hAnsi="Proxima Nova" w:cs="Proxima Nova"/>
              </w:rPr>
              <w:t xml:space="preserve">represent data about themselves using a </w:t>
            </w:r>
            <w:r>
              <w:rPr>
                <w:rFonts w:ascii="Proxima Nova" w:eastAsia="Proxima Nova" w:hAnsi="Proxima Nova" w:cs="Proxima Nova"/>
              </w:rPr>
              <w:t xml:space="preserve">         </w:t>
            </w:r>
          </w:p>
          <w:p w:rsidR="003C044B" w:rsidRDefault="008D59CD" w:rsidP="008D59CD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             </w:t>
            </w:r>
            <w:r w:rsidR="00E002C1">
              <w:rPr>
                <w:rFonts w:ascii="Proxima Nova" w:eastAsia="Proxima Nova" w:hAnsi="Proxima Nova" w:cs="Proxima Nova"/>
              </w:rPr>
              <w:t>glyph</w:t>
            </w:r>
            <w:r w:rsidR="003C044B">
              <w:rPr>
                <w:rFonts w:ascii="Proxima Nova" w:eastAsia="Proxima Nova" w:hAnsi="Proxima Nova" w:cs="Proxima Nova"/>
              </w:rPr>
              <w:t>.</w:t>
            </w:r>
          </w:p>
          <w:p w:rsidR="003C044B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describe what each colour of the glyph represents</w:t>
            </w:r>
          </w:p>
          <w:p w:rsidR="00E002C1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comprehend what someone else’s glyph represents</w:t>
            </w:r>
          </w:p>
          <w:p w:rsidR="00E002C1" w:rsidRDefault="00E002C1" w:rsidP="00E002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identify patterns in the data when</w:t>
            </w:r>
            <w:r w:rsidR="008D59CD">
              <w:rPr>
                <w:rFonts w:ascii="Proxima Nova" w:eastAsia="Proxima Nova" w:hAnsi="Proxima Nova" w:cs="Proxima Nova"/>
              </w:rPr>
              <w:t xml:space="preserve"> viewing a collection of glyphs.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44B" w:rsidRDefault="003C044B" w:rsidP="0000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:rsidR="002F24DA" w:rsidRDefault="00321085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8F7CE" wp14:editId="1FE77CBE">
                <wp:simplePos x="0" y="0"/>
                <wp:positionH relativeFrom="column">
                  <wp:posOffset>5591175</wp:posOffset>
                </wp:positionH>
                <wp:positionV relativeFrom="paragraph">
                  <wp:posOffset>6802755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85" w:rsidRPr="00741EED" w:rsidRDefault="00321085" w:rsidP="003210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F7CE" id="_x0000_s1027" type="#_x0000_t202" style="position:absolute;margin-left:440.25pt;margin-top:535.6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" filled="f" stroked="f">
                <v:textbox>
                  <w:txbxContent>
                    <w:p w:rsidR="00321085" w:rsidRPr="00741EED" w:rsidRDefault="00321085" w:rsidP="0032108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24DA" w:rsidSect="00321085">
      <w:headerReference w:type="default" r:id="rId8"/>
      <w:footerReference w:type="default" r:id="rId9"/>
      <w:pgSz w:w="12240" w:h="15840"/>
      <w:pgMar w:top="630" w:right="1440" w:bottom="63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5" w:rsidRDefault="00321085" w:rsidP="00321085">
      <w:pPr>
        <w:spacing w:line="240" w:lineRule="auto"/>
      </w:pPr>
      <w:r>
        <w:separator/>
      </w:r>
    </w:p>
  </w:endnote>
  <w:endnote w:type="continuationSeparator" w:id="0">
    <w:p w:rsidR="00321085" w:rsidRDefault="00321085" w:rsidP="00321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5" w:rsidRDefault="00321085">
    <w:pPr>
      <w:pStyle w:val="Footer"/>
    </w:pPr>
    <w:r w:rsidRPr="00321085">
      <w:drawing>
        <wp:anchor distT="0" distB="0" distL="114300" distR="114300" simplePos="0" relativeHeight="251663360" behindDoc="1" locked="0" layoutInCell="1" allowOverlap="1" wp14:anchorId="6DBF9D90" wp14:editId="6B0C8A55">
          <wp:simplePos x="0" y="0"/>
          <wp:positionH relativeFrom="column">
            <wp:posOffset>-933451</wp:posOffset>
          </wp:positionH>
          <wp:positionV relativeFrom="paragraph">
            <wp:posOffset>-238126</wp:posOffset>
          </wp:positionV>
          <wp:extent cx="7944485" cy="923925"/>
          <wp:effectExtent l="0" t="0" r="0" b="9525"/>
          <wp:wrapNone/>
          <wp:docPr id="3" name="Picture 3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085"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A6D3B37" wp14:editId="3B8582B3">
              <wp:simplePos x="0" y="0"/>
              <wp:positionH relativeFrom="column">
                <wp:posOffset>-657225</wp:posOffset>
              </wp:positionH>
              <wp:positionV relativeFrom="paragraph">
                <wp:posOffset>-190500</wp:posOffset>
              </wp:positionV>
              <wp:extent cx="3574415" cy="7620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1085" w:rsidRDefault="00321085" w:rsidP="00321085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8FE3" wp14:editId="367ABFF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2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2"/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4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321085" w:rsidRDefault="00321085" w:rsidP="00321085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46CE2" wp14:editId="7671EC5F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21085" w:rsidRPr="00741EED" w:rsidRDefault="00321085" w:rsidP="00321085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321085" w:rsidRDefault="00321085" w:rsidP="00321085">
                          <w:hyperlink r:id="rId6" w:history="1"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321085" w:rsidRPr="00741EED" w:rsidRDefault="00321085" w:rsidP="0032108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321085" w:rsidRPr="00741EED" w:rsidRDefault="00321085" w:rsidP="00321085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321085" w:rsidRPr="00741EED" w:rsidRDefault="00321085" w:rsidP="00321085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D3B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1.75pt;margin-top:-15pt;width:281.4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" filled="f" stroked="f">
              <v:textbox>
                <w:txbxContent>
                  <w:p w:rsidR="00321085" w:rsidRDefault="00321085" w:rsidP="00321085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768FE3" wp14:editId="367ABFF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4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4"/>
                                  </pic:cNvPr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7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321085" w:rsidRDefault="00321085" w:rsidP="00321085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246CE2" wp14:editId="7671EC5F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21085" w:rsidRPr="00741EED" w:rsidRDefault="00321085" w:rsidP="00321085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321085" w:rsidRDefault="00321085" w:rsidP="00321085">
                    <w:hyperlink r:id="rId8" w:history="1"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321085" w:rsidRPr="00741EED" w:rsidRDefault="00321085" w:rsidP="00321085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321085" w:rsidRPr="00741EED" w:rsidRDefault="00321085" w:rsidP="00321085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321085" w:rsidRPr="00741EED" w:rsidRDefault="00321085" w:rsidP="00321085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5" w:rsidRDefault="00321085" w:rsidP="00321085">
      <w:pPr>
        <w:spacing w:line="240" w:lineRule="auto"/>
      </w:pPr>
      <w:r>
        <w:separator/>
      </w:r>
    </w:p>
  </w:footnote>
  <w:footnote w:type="continuationSeparator" w:id="0">
    <w:p w:rsidR="00321085" w:rsidRDefault="00321085" w:rsidP="00321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5" w:rsidRDefault="00321085">
    <w:pPr>
      <w:pStyle w:val="Header"/>
    </w:pPr>
    <w:r w:rsidRPr="00321085">
      <mc:AlternateContent>
        <mc:Choice Requires="wps">
          <w:drawing>
            <wp:anchor distT="0" distB="0" distL="114300" distR="114300" simplePos="0" relativeHeight="251661312" behindDoc="0" locked="0" layoutInCell="1" allowOverlap="1" wp14:anchorId="404FA916" wp14:editId="4B168F7A">
              <wp:simplePos x="0" y="0"/>
              <wp:positionH relativeFrom="column">
                <wp:posOffset>-588010</wp:posOffset>
              </wp:positionH>
              <wp:positionV relativeFrom="paragraph">
                <wp:posOffset>-403225</wp:posOffset>
              </wp:positionV>
              <wp:extent cx="3847605" cy="545333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605" cy="545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21085" w:rsidRPr="00321085" w:rsidRDefault="00321085" w:rsidP="00321085">
                          <w:pPr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Checklist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FA9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46.3pt;margin-top:-31.75pt;width:302.95pt;height:4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" filled="f" stroked="f" strokeweight=".5pt">
              <v:textbox>
                <w:txbxContent>
                  <w:p w:rsidR="00321085" w:rsidRPr="00321085" w:rsidRDefault="00321085" w:rsidP="00321085">
                    <w:pPr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Checklist example</w:t>
                    </w:r>
                  </w:p>
                </w:txbxContent>
              </v:textbox>
            </v:shape>
          </w:pict>
        </mc:Fallback>
      </mc:AlternateContent>
    </w:r>
    <w:r w:rsidRPr="00321085">
      <w:drawing>
        <wp:anchor distT="0" distB="0" distL="114300" distR="114300" simplePos="0" relativeHeight="251659264" behindDoc="1" locked="0" layoutInCell="1" allowOverlap="1" wp14:anchorId="4166573F" wp14:editId="0E2DF637">
          <wp:simplePos x="0" y="0"/>
          <wp:positionH relativeFrom="column">
            <wp:posOffset>-933450</wp:posOffset>
          </wp:positionH>
          <wp:positionV relativeFrom="paragraph">
            <wp:posOffset>-504825</wp:posOffset>
          </wp:positionV>
          <wp:extent cx="784860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085">
      <w:drawing>
        <wp:anchor distT="0" distB="0" distL="114300" distR="114300" simplePos="0" relativeHeight="251660288" behindDoc="0" locked="0" layoutInCell="1" allowOverlap="1" wp14:anchorId="144B45CB" wp14:editId="26C13DDC">
          <wp:simplePos x="0" y="0"/>
          <wp:positionH relativeFrom="column">
            <wp:posOffset>4481830</wp:posOffset>
          </wp:positionH>
          <wp:positionV relativeFrom="paragraph">
            <wp:posOffset>-420370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3333"/>
    <w:multiLevelType w:val="multilevel"/>
    <w:tmpl w:val="F79EFC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4B"/>
    <w:rsid w:val="001D0196"/>
    <w:rsid w:val="002F24DA"/>
    <w:rsid w:val="00321085"/>
    <w:rsid w:val="003330F6"/>
    <w:rsid w:val="003C044B"/>
    <w:rsid w:val="005C0755"/>
    <w:rsid w:val="008D59CD"/>
    <w:rsid w:val="008D64C2"/>
    <w:rsid w:val="00AA3673"/>
    <w:rsid w:val="00B716CD"/>
    <w:rsid w:val="00E002C1"/>
    <w:rsid w:val="00F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EC656"/>
  <w15:chartTrackingRefBased/>
  <w15:docId w15:val="{5E519B38-3B36-4615-8CBC-3A25DD7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044B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9"/>
    <w:qFormat/>
    <w:rsid w:val="003C044B"/>
    <w:pPr>
      <w:spacing w:before="100" w:beforeAutospacing="1" w:after="100" w:afterAutospacing="1" w:line="240" w:lineRule="auto"/>
      <w:contextualSpacing w:val="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C044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C04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10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0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education.gov.au/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7BA8AFD7-D9A6-45B8-BA47-8718EEEFB2F8}"/>
</file>

<file path=customXml/itemProps2.xml><?xml version="1.0" encoding="utf-8"?>
<ds:datastoreItem xmlns:ds="http://schemas.openxmlformats.org/officeDocument/2006/customXml" ds:itemID="{F93ECD90-CFE4-41C0-A86F-07683871817A}"/>
</file>

<file path=customXml/itemProps3.xml><?xml version="1.0" encoding="utf-8"?>
<ds:datastoreItem xmlns:ds="http://schemas.openxmlformats.org/officeDocument/2006/customXml" ds:itemID="{2AB267DE-A41A-4133-804F-1EF3CE603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Martin</dc:creator>
  <cp:keywords/>
  <dc:description/>
  <cp:lastModifiedBy>Hendricksen, Natalie</cp:lastModifiedBy>
  <cp:revision>4</cp:revision>
  <dcterms:created xsi:type="dcterms:W3CDTF">2018-08-19T22:08:00Z</dcterms:created>
  <dcterms:modified xsi:type="dcterms:W3CDTF">2018-12-23T21:56:00Z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17881000</vt:r8>
  </property>
</Properties>
</file>